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61171" w14:textId="77777777" w:rsidR="00D034AD" w:rsidRPr="00580B4B" w:rsidRDefault="00D034AD">
      <w:pPr>
        <w:pStyle w:val="normal0"/>
      </w:pPr>
    </w:p>
    <w:tbl>
      <w:tblPr>
        <w:tblStyle w:val="a"/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7069"/>
      </w:tblGrid>
      <w:tr w:rsidR="00580B4B" w:rsidRPr="00580B4B" w14:paraId="2ED9882C" w14:textId="77777777" w:rsidTr="00580B4B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7F3A4" w14:textId="77777777" w:rsidR="00580B4B" w:rsidRPr="00580B4B" w:rsidRDefault="00580B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80B4B">
              <w:rPr>
                <w:b/>
              </w:rPr>
              <w:t>Module #:</w:t>
            </w:r>
          </w:p>
        </w:tc>
        <w:tc>
          <w:tcPr>
            <w:tcW w:w="7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AC162" w14:textId="77777777" w:rsidR="00580B4B" w:rsidRPr="00580B4B" w:rsidRDefault="00580B4B">
            <w:pPr>
              <w:pStyle w:val="normal0"/>
              <w:rPr>
                <w:rFonts w:eastAsia="Roboto"/>
                <w:color w:val="212121"/>
                <w:highlight w:val="white"/>
              </w:rPr>
            </w:pPr>
            <w:r w:rsidRPr="00580B4B">
              <w:rPr>
                <w:rFonts w:eastAsia="Roboto"/>
                <w:color w:val="212121"/>
                <w:highlight w:val="white"/>
              </w:rPr>
              <w:t>Module 2</w:t>
            </w:r>
          </w:p>
        </w:tc>
      </w:tr>
      <w:tr w:rsidR="00580B4B" w:rsidRPr="00580B4B" w14:paraId="12E36E14" w14:textId="77777777" w:rsidTr="00580B4B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9C2F8" w14:textId="77777777" w:rsidR="00580B4B" w:rsidRPr="00580B4B" w:rsidRDefault="00580B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80B4B">
              <w:rPr>
                <w:b/>
              </w:rPr>
              <w:t xml:space="preserve">Module Title: </w:t>
            </w:r>
          </w:p>
        </w:tc>
        <w:tc>
          <w:tcPr>
            <w:tcW w:w="7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99846" w14:textId="2C683954" w:rsidR="00580B4B" w:rsidRPr="00580B4B" w:rsidRDefault="00580B4B" w:rsidP="00AA6085">
            <w:pPr>
              <w:pStyle w:val="normal0"/>
              <w:rPr>
                <w:rFonts w:eastAsia="Roboto"/>
                <w:color w:val="212121"/>
                <w:highlight w:val="white"/>
              </w:rPr>
            </w:pPr>
            <w:r w:rsidRPr="00580B4B">
              <w:rPr>
                <w:rFonts w:eastAsia="Roboto"/>
                <w:color w:val="212121"/>
                <w:highlight w:val="white"/>
              </w:rPr>
              <w:t>Generating an achievement report using the finer measures of TMOA (</w:t>
            </w:r>
            <w:r w:rsidR="00AA6085">
              <w:rPr>
                <w:rFonts w:eastAsia="Roboto"/>
                <w:color w:val="212121"/>
                <w:highlight w:val="white"/>
              </w:rPr>
              <w:t>NWRM</w:t>
            </w:r>
            <w:r w:rsidRPr="00580B4B">
              <w:rPr>
                <w:rFonts w:eastAsia="Roboto"/>
                <w:color w:val="212121"/>
                <w:highlight w:val="white"/>
              </w:rPr>
              <w:t xml:space="preserve">) as the progress and achievement marker. </w:t>
            </w:r>
          </w:p>
        </w:tc>
      </w:tr>
      <w:tr w:rsidR="00580B4B" w:rsidRPr="00580B4B" w14:paraId="6B30FC21" w14:textId="77777777" w:rsidTr="00580B4B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105C0" w14:textId="77777777" w:rsidR="00AA6085" w:rsidRDefault="00580B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Presenter</w:t>
            </w:r>
            <w:r w:rsidRPr="00580B4B">
              <w:rPr>
                <w:b/>
              </w:rPr>
              <w:t xml:space="preserve"> </w:t>
            </w:r>
          </w:p>
          <w:p w14:paraId="3A02B508" w14:textId="1E865AB7" w:rsidR="00580B4B" w:rsidRPr="00580B4B" w:rsidRDefault="00580B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80B4B">
              <w:rPr>
                <w:b/>
              </w:rPr>
              <w:t>Name:</w:t>
            </w:r>
          </w:p>
          <w:p w14:paraId="14E7BD7D" w14:textId="77777777" w:rsidR="00580B4B" w:rsidRPr="00580B4B" w:rsidRDefault="00580B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80B4B">
              <w:rPr>
                <w:b/>
              </w:rPr>
              <w:t>Iwi:</w:t>
            </w:r>
          </w:p>
          <w:p w14:paraId="195D2620" w14:textId="77777777" w:rsidR="00580B4B" w:rsidRPr="00580B4B" w:rsidRDefault="00580B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80B4B">
              <w:rPr>
                <w:b/>
              </w:rPr>
              <w:t>Title:</w:t>
            </w:r>
          </w:p>
        </w:tc>
        <w:tc>
          <w:tcPr>
            <w:tcW w:w="7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2D3CB" w14:textId="77777777" w:rsidR="00AA6085" w:rsidRDefault="00AA6085">
            <w:pPr>
              <w:pStyle w:val="normal0"/>
              <w:rPr>
                <w:rFonts w:eastAsia="Roboto"/>
                <w:color w:val="212121"/>
                <w:highlight w:val="white"/>
              </w:rPr>
            </w:pPr>
          </w:p>
          <w:p w14:paraId="258C5891" w14:textId="77777777" w:rsidR="00580B4B" w:rsidRPr="00580B4B" w:rsidRDefault="00580B4B">
            <w:pPr>
              <w:pStyle w:val="normal0"/>
              <w:rPr>
                <w:rFonts w:eastAsia="Roboto"/>
                <w:color w:val="212121"/>
                <w:highlight w:val="white"/>
              </w:rPr>
            </w:pPr>
            <w:r>
              <w:rPr>
                <w:rFonts w:eastAsia="Roboto"/>
                <w:color w:val="212121"/>
                <w:highlight w:val="white"/>
              </w:rPr>
              <w:t>Louise Keepa</w:t>
            </w:r>
          </w:p>
          <w:p w14:paraId="142E7C55" w14:textId="2E01BE4D" w:rsidR="00580B4B" w:rsidRPr="00580B4B" w:rsidRDefault="00580B4B">
            <w:pPr>
              <w:pStyle w:val="normal0"/>
              <w:rPr>
                <w:rFonts w:eastAsia="Roboto"/>
                <w:color w:val="212121"/>
                <w:highlight w:val="white"/>
              </w:rPr>
            </w:pPr>
            <w:r>
              <w:rPr>
                <w:rFonts w:eastAsia="Roboto"/>
                <w:color w:val="212121"/>
                <w:highlight w:val="white"/>
              </w:rPr>
              <w:t>Ngāti Awa</w:t>
            </w:r>
            <w:r w:rsidR="002D236C">
              <w:rPr>
                <w:rFonts w:eastAsia="Roboto"/>
                <w:color w:val="212121"/>
                <w:highlight w:val="white"/>
              </w:rPr>
              <w:t xml:space="preserve">, </w:t>
            </w:r>
            <w:r w:rsidR="002D236C" w:rsidRPr="00A97274">
              <w:rPr>
                <w:rFonts w:eastAsia="Roboto"/>
                <w:color w:val="212121"/>
                <w:highlight w:val="white"/>
              </w:rPr>
              <w:t>Te Arawa</w:t>
            </w:r>
            <w:bookmarkStart w:id="0" w:name="_GoBack"/>
            <w:bookmarkEnd w:id="0"/>
          </w:p>
          <w:p w14:paraId="5664918F" w14:textId="77777777" w:rsidR="00580B4B" w:rsidRPr="00580B4B" w:rsidRDefault="00580B4B">
            <w:pPr>
              <w:pStyle w:val="normal0"/>
              <w:rPr>
                <w:rFonts w:eastAsia="Roboto"/>
                <w:color w:val="212121"/>
                <w:highlight w:val="white"/>
              </w:rPr>
            </w:pPr>
            <w:r w:rsidRPr="00580B4B">
              <w:rPr>
                <w:rFonts w:eastAsia="Roboto"/>
                <w:color w:val="212121"/>
                <w:highlight w:val="white"/>
              </w:rPr>
              <w:t>Kia Ata Mai PLD Facilitator</w:t>
            </w:r>
          </w:p>
        </w:tc>
      </w:tr>
      <w:tr w:rsidR="00580B4B" w:rsidRPr="00580B4B" w14:paraId="6FEA4895" w14:textId="77777777" w:rsidTr="00580B4B">
        <w:trPr>
          <w:trHeight w:val="400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56E61" w14:textId="77777777" w:rsidR="00580B4B" w:rsidRPr="00580B4B" w:rsidRDefault="00580B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80B4B">
              <w:t>Slide 1</w:t>
            </w:r>
          </w:p>
          <w:p w14:paraId="6FA86AC2" w14:textId="77777777" w:rsidR="00580B4B" w:rsidRPr="00580B4B" w:rsidRDefault="00580B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80B4B">
              <w:rPr>
                <w:noProof/>
                <w:lang w:val="en-US"/>
              </w:rPr>
              <w:drawing>
                <wp:inline distT="114300" distB="114300" distL="114300" distR="114300" wp14:anchorId="41B57950" wp14:editId="69FBC455">
                  <wp:extent cx="1576388" cy="855753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388" cy="8557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BDFEC" w14:textId="638F49C4" w:rsidR="00580B4B" w:rsidRPr="00580B4B" w:rsidRDefault="00580B4B" w:rsidP="00580B4B">
            <w:pPr>
              <w:pStyle w:val="normal0"/>
              <w:rPr>
                <w:color w:val="212121"/>
                <w:highlight w:val="white"/>
              </w:rPr>
            </w:pPr>
            <w:r w:rsidRPr="00580B4B">
              <w:rPr>
                <w:color w:val="212121"/>
                <w:highlight w:val="white"/>
              </w:rPr>
              <w:t>Kei aku rangatira huri noa i Aotearoa e mātaki mai ana, tēnā tātou katoa.</w:t>
            </w:r>
            <w:r w:rsidR="00AA6085">
              <w:rPr>
                <w:color w:val="212121"/>
                <w:highlight w:val="white"/>
              </w:rPr>
              <w:t xml:space="preserve">  </w:t>
            </w:r>
            <w:r w:rsidRPr="00580B4B">
              <w:rPr>
                <w:color w:val="212121"/>
                <w:highlight w:val="white"/>
              </w:rPr>
              <w:t>Nau mai ki tēnei akoako poto e pā ana ki te whakahoutanga o Te Waharoa Ararau.</w:t>
            </w:r>
          </w:p>
        </w:tc>
      </w:tr>
      <w:tr w:rsidR="00580B4B" w:rsidRPr="00580B4B" w14:paraId="65C3019A" w14:textId="77777777" w:rsidTr="00580B4B">
        <w:trPr>
          <w:trHeight w:val="420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F72E5" w14:textId="77777777" w:rsidR="00580B4B" w:rsidRPr="00580B4B" w:rsidRDefault="00580B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80B4B">
              <w:t>Slide 2</w:t>
            </w:r>
          </w:p>
          <w:p w14:paraId="42176AEC" w14:textId="77777777" w:rsidR="00580B4B" w:rsidRPr="00580B4B" w:rsidRDefault="00580B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80B4B">
              <w:rPr>
                <w:noProof/>
                <w:lang w:val="en-US"/>
              </w:rPr>
              <w:drawing>
                <wp:inline distT="114300" distB="114300" distL="114300" distR="114300" wp14:anchorId="7AA7DBA6" wp14:editId="14A2694A">
                  <wp:extent cx="1571625" cy="863600"/>
                  <wp:effectExtent l="0" t="0" r="0" b="0"/>
                  <wp:docPr id="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86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DAE43" w14:textId="77777777" w:rsidR="00580B4B" w:rsidRPr="00580B4B" w:rsidRDefault="00580B4B">
            <w:pPr>
              <w:pStyle w:val="normal0"/>
              <w:rPr>
                <w:rFonts w:eastAsia="Roboto"/>
                <w:color w:val="212121"/>
                <w:highlight w:val="white"/>
              </w:rPr>
            </w:pPr>
            <w:r w:rsidRPr="00580B4B">
              <w:rPr>
                <w:color w:val="212121"/>
                <w:highlight w:val="white"/>
              </w:rPr>
              <w:t xml:space="preserve">In this tutorial, we will be demonstrating how to generate an achievement  report using the finer measures of Te Marautanga O Aotearoa as the progress and achievement marker.  </w:t>
            </w:r>
            <w:r w:rsidRPr="00580B4B">
              <w:rPr>
                <w:rFonts w:eastAsia="Roboto"/>
                <w:color w:val="212121"/>
                <w:highlight w:val="white"/>
              </w:rPr>
              <w:t xml:space="preserve"> </w:t>
            </w:r>
          </w:p>
        </w:tc>
      </w:tr>
      <w:tr w:rsidR="00580B4B" w:rsidRPr="00580B4B" w14:paraId="00CC9DAC" w14:textId="77777777" w:rsidTr="00580B4B">
        <w:trPr>
          <w:trHeight w:val="420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152CE" w14:textId="77777777" w:rsidR="00580B4B" w:rsidRPr="00580B4B" w:rsidRDefault="00580B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80B4B">
              <w:t>Slide 3</w:t>
            </w:r>
          </w:p>
          <w:p w14:paraId="6A7264DA" w14:textId="77777777" w:rsidR="00580B4B" w:rsidRPr="00580B4B" w:rsidRDefault="00580B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80B4B">
              <w:rPr>
                <w:noProof/>
                <w:lang w:val="en-US"/>
              </w:rPr>
              <w:drawing>
                <wp:inline distT="114300" distB="114300" distL="114300" distR="114300" wp14:anchorId="35AE0AA2" wp14:editId="70DABF04">
                  <wp:extent cx="1571625" cy="838200"/>
                  <wp:effectExtent l="0" t="0" r="0" b="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3EBFE" w14:textId="77777777" w:rsidR="00580B4B" w:rsidRPr="00580B4B" w:rsidRDefault="00580B4B">
            <w:pPr>
              <w:pStyle w:val="normal0"/>
              <w:rPr>
                <w:color w:val="212121"/>
                <w:highlight w:val="white"/>
              </w:rPr>
            </w:pPr>
            <w:r w:rsidRPr="00580B4B">
              <w:rPr>
                <w:color w:val="212121"/>
                <w:highlight w:val="white"/>
              </w:rPr>
              <w:t>By the end of this tutorial you will be able to:</w:t>
            </w:r>
          </w:p>
          <w:p w14:paraId="62D13F38" w14:textId="77777777" w:rsidR="00580B4B" w:rsidRPr="00580B4B" w:rsidRDefault="00580B4B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color w:val="212121"/>
                <w:highlight w:val="white"/>
              </w:rPr>
            </w:pPr>
            <w:r w:rsidRPr="00580B4B">
              <w:rPr>
                <w:color w:val="212121"/>
                <w:highlight w:val="white"/>
              </w:rPr>
              <w:t xml:space="preserve">use the filter tab Ngā Tātaringa to produce a report using the finer measures of Te Marautanga o Aotearoa </w:t>
            </w:r>
          </w:p>
          <w:p w14:paraId="10734048" w14:textId="77777777" w:rsidR="00580B4B" w:rsidRPr="00580B4B" w:rsidRDefault="00580B4B">
            <w:pPr>
              <w:pStyle w:val="normal0"/>
              <w:widowControl w:val="0"/>
              <w:numPr>
                <w:ilvl w:val="0"/>
                <w:numId w:val="1"/>
              </w:numPr>
              <w:rPr>
                <w:color w:val="212121"/>
              </w:rPr>
            </w:pPr>
            <w:r w:rsidRPr="00580B4B">
              <w:t>You will be able to Understand that the ‘finer measures’ of Te Marautanga o Aotearoa refer to the progress descriptors in Ngā Whanaketanga Rumaki Māori and the corresponding Manawa levels.</w:t>
            </w:r>
          </w:p>
          <w:p w14:paraId="3075C414" w14:textId="77777777" w:rsidR="00580B4B" w:rsidRPr="00580B4B" w:rsidRDefault="00580B4B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color w:val="212121"/>
                <w:highlight w:val="white"/>
              </w:rPr>
            </w:pPr>
            <w:r w:rsidRPr="00580B4B">
              <w:rPr>
                <w:color w:val="212121"/>
                <w:highlight w:val="white"/>
              </w:rPr>
              <w:t>And finally you will be able to use the pou filter to create a disaggregated achievement report</w:t>
            </w:r>
          </w:p>
          <w:p w14:paraId="30EFF667" w14:textId="77777777" w:rsidR="00580B4B" w:rsidRPr="00580B4B" w:rsidRDefault="00580B4B">
            <w:pPr>
              <w:pStyle w:val="normal0"/>
              <w:widowControl w:val="0"/>
              <w:spacing w:line="240" w:lineRule="auto"/>
              <w:rPr>
                <w:color w:val="212121"/>
                <w:highlight w:val="white"/>
              </w:rPr>
            </w:pPr>
            <w:r w:rsidRPr="00580B4B">
              <w:rPr>
                <w:color w:val="212121"/>
                <w:highlight w:val="white"/>
              </w:rPr>
              <w:t>Now we’re going to look at some of the new changes to Te Waharoa Ararau.</w:t>
            </w:r>
          </w:p>
        </w:tc>
      </w:tr>
      <w:tr w:rsidR="00580B4B" w:rsidRPr="00580B4B" w14:paraId="6DCA353F" w14:textId="77777777" w:rsidTr="00AA6085">
        <w:tc>
          <w:tcPr>
            <w:tcW w:w="26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DD553" w14:textId="77777777" w:rsidR="00580B4B" w:rsidRPr="00580B4B" w:rsidRDefault="00580B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80B4B">
              <w:t>Changes in Tab Format</w:t>
            </w:r>
          </w:p>
        </w:tc>
        <w:tc>
          <w:tcPr>
            <w:tcW w:w="706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D92DD" w14:textId="77777777" w:rsidR="00580B4B" w:rsidRPr="00580B4B" w:rsidRDefault="00580B4B">
            <w:pPr>
              <w:pStyle w:val="normal0"/>
              <w:rPr>
                <w:rFonts w:eastAsia="Roboto"/>
                <w:color w:val="212121"/>
              </w:rPr>
            </w:pPr>
            <w:r w:rsidRPr="00580B4B">
              <w:rPr>
                <w:rFonts w:eastAsia="Roboto"/>
                <w:color w:val="212121"/>
              </w:rPr>
              <w:t>Once logged into Te Waharoa Ararau, click on the Pūrongo tab to explore recent changes.</w:t>
            </w:r>
          </w:p>
          <w:p w14:paraId="06B52146" w14:textId="77777777" w:rsidR="00580B4B" w:rsidRPr="00580B4B" w:rsidRDefault="00580B4B" w:rsidP="00AA6085">
            <w:pPr>
              <w:pStyle w:val="normal0"/>
              <w:jc w:val="center"/>
              <w:rPr>
                <w:rFonts w:eastAsia="Roboto"/>
                <w:color w:val="212121"/>
                <w:highlight w:val="white"/>
              </w:rPr>
            </w:pPr>
            <w:r w:rsidRPr="00580B4B">
              <w:rPr>
                <w:rFonts w:eastAsia="Roboto"/>
                <w:noProof/>
                <w:color w:val="212121"/>
                <w:highlight w:val="white"/>
                <w:lang w:val="en-US"/>
              </w:rPr>
              <w:drawing>
                <wp:inline distT="114300" distB="114300" distL="114300" distR="114300" wp14:anchorId="12DEF850" wp14:editId="0EE8D248">
                  <wp:extent cx="2819400" cy="190500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B4B" w:rsidRPr="00580B4B" w14:paraId="6352C23B" w14:textId="77777777" w:rsidTr="00AA6085">
        <w:tc>
          <w:tcPr>
            <w:tcW w:w="26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9A249" w14:textId="77777777" w:rsidR="00580B4B" w:rsidRPr="00580B4B" w:rsidRDefault="00580B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80B4B">
              <w:t>Pūrongo Tab</w:t>
            </w:r>
          </w:p>
        </w:tc>
        <w:tc>
          <w:tcPr>
            <w:tcW w:w="706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56419" w14:textId="328F6A07" w:rsidR="00AA6085" w:rsidRDefault="00580B4B">
            <w:pPr>
              <w:pStyle w:val="normal0"/>
              <w:rPr>
                <w:rFonts w:eastAsia="Roboto"/>
                <w:color w:val="212121"/>
              </w:rPr>
            </w:pPr>
            <w:r w:rsidRPr="00580B4B">
              <w:rPr>
                <w:rFonts w:eastAsia="Roboto"/>
                <w:color w:val="212121"/>
              </w:rPr>
              <w:t>By using the filter tab, Ngā Tātaritanga, you can create a profile for the group or cohort you are wanting to generate a report for.  Select the filter options that apply to the report you are wanting to create.</w:t>
            </w:r>
          </w:p>
          <w:p w14:paraId="156E9EBC" w14:textId="157E02F4" w:rsidR="00580B4B" w:rsidRPr="00580B4B" w:rsidRDefault="00580B4B" w:rsidP="00AA6085">
            <w:pPr>
              <w:pStyle w:val="normal0"/>
              <w:jc w:val="center"/>
              <w:rPr>
                <w:rFonts w:eastAsia="Roboto"/>
                <w:color w:val="212121"/>
              </w:rPr>
            </w:pPr>
            <w:r w:rsidRPr="00580B4B">
              <w:rPr>
                <w:rFonts w:eastAsia="Roboto"/>
                <w:noProof/>
                <w:color w:val="212121"/>
                <w:highlight w:val="white"/>
                <w:lang w:val="en-US"/>
              </w:rPr>
              <w:drawing>
                <wp:inline distT="114300" distB="114300" distL="114300" distR="114300" wp14:anchorId="14D7D6FF" wp14:editId="160F98B5">
                  <wp:extent cx="2819400" cy="292100"/>
                  <wp:effectExtent l="25400" t="25400" r="25400" b="38100"/>
                  <wp:docPr id="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>
                            <a:biLevel thresh="75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2921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4612F9" w14:textId="71B5A26F" w:rsidR="00580B4B" w:rsidRPr="00580B4B" w:rsidRDefault="00580B4B" w:rsidP="00AA6085">
            <w:pPr>
              <w:pStyle w:val="normal0"/>
              <w:rPr>
                <w:rFonts w:eastAsia="Roboto"/>
                <w:color w:val="212121"/>
              </w:rPr>
            </w:pPr>
            <w:r w:rsidRPr="00580B4B">
              <w:rPr>
                <w:rFonts w:eastAsia="Roboto"/>
                <w:color w:val="212121"/>
              </w:rPr>
              <w:lastRenderedPageBreak/>
              <w:t>The progress and achievement marker  Ngā Whanaketanga Rumaki Māori  gives the user the ability to create a report using the finer measure</w:t>
            </w:r>
            <w:r w:rsidR="00AA6085">
              <w:rPr>
                <w:rFonts w:eastAsia="Roboto"/>
                <w:color w:val="212121"/>
              </w:rPr>
              <w:t xml:space="preserve">s of Te Marautanga o Aotearoa.   </w:t>
            </w:r>
            <w:r w:rsidRPr="00580B4B">
              <w:rPr>
                <w:rFonts w:eastAsia="Roboto"/>
                <w:color w:val="212121"/>
              </w:rPr>
              <w:t>Then click whakaae</w:t>
            </w:r>
            <w:r w:rsidR="00AA6085">
              <w:rPr>
                <w:rFonts w:eastAsia="Roboto"/>
                <w:color w:val="212121"/>
              </w:rPr>
              <w:t>.</w:t>
            </w:r>
          </w:p>
        </w:tc>
      </w:tr>
      <w:tr w:rsidR="00580B4B" w:rsidRPr="00580B4B" w14:paraId="6D8FC164" w14:textId="77777777" w:rsidTr="00AA6085">
        <w:tc>
          <w:tcPr>
            <w:tcW w:w="26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24139" w14:textId="77777777" w:rsidR="00580B4B" w:rsidRPr="00580B4B" w:rsidRDefault="00580B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80B4B">
              <w:lastRenderedPageBreak/>
              <w:t>Summative graph for all students (or if you have selected a specific group then the graph will show this information)</w:t>
            </w:r>
          </w:p>
        </w:tc>
        <w:tc>
          <w:tcPr>
            <w:tcW w:w="706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C66DF" w14:textId="6F620828" w:rsidR="00580B4B" w:rsidRPr="00580B4B" w:rsidRDefault="00580B4B">
            <w:pPr>
              <w:pStyle w:val="normal0"/>
              <w:rPr>
                <w:rFonts w:eastAsia="Roboto"/>
                <w:color w:val="212121"/>
              </w:rPr>
            </w:pPr>
            <w:r w:rsidRPr="00580B4B">
              <w:rPr>
                <w:rFonts w:eastAsia="Roboto"/>
                <w:color w:val="212121"/>
              </w:rPr>
              <w:t>Progress and achievement is displayed using Ngā Whanaketanga Rumaki Māori  as the finer measure of Te Marautanga O Aotearoa taumata tahi ki te rima.</w:t>
            </w:r>
          </w:p>
          <w:p w14:paraId="1DC36F41" w14:textId="77777777" w:rsidR="00580B4B" w:rsidRPr="00580B4B" w:rsidRDefault="00580B4B" w:rsidP="00AA6085">
            <w:pPr>
              <w:pStyle w:val="normal0"/>
              <w:jc w:val="center"/>
              <w:rPr>
                <w:rFonts w:eastAsia="Roboto"/>
                <w:color w:val="212121"/>
                <w:highlight w:val="white"/>
              </w:rPr>
            </w:pPr>
            <w:r w:rsidRPr="00580B4B">
              <w:rPr>
                <w:rFonts w:eastAsia="Roboto"/>
                <w:noProof/>
                <w:color w:val="212121"/>
                <w:highlight w:val="white"/>
                <w:lang w:val="en-US"/>
              </w:rPr>
              <w:drawing>
                <wp:inline distT="114300" distB="114300" distL="114300" distR="114300" wp14:anchorId="6BE3B0A7" wp14:editId="3EA719A3">
                  <wp:extent cx="2108675" cy="1418602"/>
                  <wp:effectExtent l="0" t="0" r="0" b="3810"/>
                  <wp:docPr id="1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 rotWithShape="1">
                          <a:blip r:embed="rId11"/>
                          <a:srcRect t="8460" r="5707"/>
                          <a:stretch/>
                        </pic:blipFill>
                        <pic:spPr bwMode="auto">
                          <a:xfrm>
                            <a:off x="0" y="0"/>
                            <a:ext cx="2109796" cy="1419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B4B" w:rsidRPr="00580B4B" w14:paraId="207987AC" w14:textId="77777777" w:rsidTr="00AA6085">
        <w:tc>
          <w:tcPr>
            <w:tcW w:w="26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AFCAF" w14:textId="77777777" w:rsidR="00580B4B" w:rsidRPr="00580B4B" w:rsidRDefault="00580B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80B4B">
              <w:t>Disaggregated data by individual student</w:t>
            </w:r>
          </w:p>
        </w:tc>
        <w:tc>
          <w:tcPr>
            <w:tcW w:w="706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730FA" w14:textId="1A489350" w:rsidR="00580B4B" w:rsidRPr="00580B4B" w:rsidRDefault="00580B4B">
            <w:pPr>
              <w:pStyle w:val="normal0"/>
              <w:rPr>
                <w:rFonts w:eastAsia="Roboto"/>
                <w:color w:val="212121"/>
              </w:rPr>
            </w:pPr>
            <w:r w:rsidRPr="00580B4B">
              <w:rPr>
                <w:rFonts w:eastAsia="Roboto"/>
                <w:color w:val="212121"/>
              </w:rPr>
              <w:t xml:space="preserve">As in the previous iteration of Te Waharoa Ararau, the individual student profiles and corresponding Manawa Levels for each student are displayed below. </w:t>
            </w:r>
            <w:r w:rsidR="00AA6085">
              <w:rPr>
                <w:rFonts w:eastAsia="Roboto"/>
                <w:color w:val="212121"/>
              </w:rPr>
              <w:t xml:space="preserve"> </w:t>
            </w:r>
            <w:r w:rsidRPr="00580B4B">
              <w:rPr>
                <w:rFonts w:eastAsia="Roboto"/>
                <w:color w:val="212121"/>
              </w:rPr>
              <w:t>Click on the pou drop down filter, select ngā taumata</w:t>
            </w:r>
            <w:r w:rsidRPr="00580B4B">
              <w:rPr>
                <w:rFonts w:eastAsia="Roboto"/>
                <w:b/>
                <w:color w:val="FF0000"/>
              </w:rPr>
              <w:t xml:space="preserve"> </w:t>
            </w:r>
            <w:r w:rsidRPr="00580B4B">
              <w:rPr>
                <w:rFonts w:eastAsia="Roboto"/>
              </w:rPr>
              <w:t>o Te Marautanga o Aotearoa.</w:t>
            </w:r>
            <w:r w:rsidRPr="00580B4B">
              <w:rPr>
                <w:rFonts w:eastAsia="Roboto"/>
                <w:color w:val="212121"/>
              </w:rPr>
              <w:t xml:space="preserve">  This new feature displays achievement in relation to Te Marautanga o Aotearoa alongside the manawa achievement descriptors.</w:t>
            </w:r>
          </w:p>
          <w:p w14:paraId="564E9A12" w14:textId="77777777" w:rsidR="00580B4B" w:rsidRPr="00580B4B" w:rsidRDefault="00580B4B" w:rsidP="00AA6085">
            <w:pPr>
              <w:pStyle w:val="normal0"/>
              <w:jc w:val="center"/>
              <w:rPr>
                <w:rFonts w:eastAsia="Roboto"/>
                <w:color w:val="212121"/>
                <w:highlight w:val="white"/>
              </w:rPr>
            </w:pPr>
            <w:r w:rsidRPr="00580B4B">
              <w:rPr>
                <w:rFonts w:eastAsia="Roboto"/>
                <w:noProof/>
                <w:color w:val="212121"/>
                <w:highlight w:val="white"/>
                <w:lang w:val="en-US"/>
              </w:rPr>
              <w:drawing>
                <wp:inline distT="114300" distB="114300" distL="114300" distR="114300" wp14:anchorId="39DCEEAD" wp14:editId="041172BA">
                  <wp:extent cx="2445165" cy="1242345"/>
                  <wp:effectExtent l="0" t="0" r="0" b="2540"/>
                  <wp:docPr id="1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165" cy="12423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B4B" w:rsidRPr="00580B4B" w14:paraId="2133A945" w14:textId="77777777" w:rsidTr="00AA6085">
        <w:tc>
          <w:tcPr>
            <w:tcW w:w="26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690DF" w14:textId="77777777" w:rsidR="00580B4B" w:rsidRPr="00580B4B" w:rsidRDefault="00580B4B">
            <w:pPr>
              <w:pStyle w:val="normal0"/>
              <w:widowControl w:val="0"/>
              <w:spacing w:line="240" w:lineRule="auto"/>
            </w:pPr>
            <w:r w:rsidRPr="00580B4B">
              <w:rPr>
                <w:noProof/>
                <w:lang w:val="en-US"/>
              </w:rPr>
              <w:drawing>
                <wp:inline distT="114300" distB="114300" distL="114300" distR="114300" wp14:anchorId="5427709F" wp14:editId="08185536">
                  <wp:extent cx="1562100" cy="889000"/>
                  <wp:effectExtent l="0" t="0" r="0" b="0"/>
                  <wp:docPr id="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889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01433" w14:textId="6D4822A0" w:rsidR="00580B4B" w:rsidRPr="00580B4B" w:rsidRDefault="00580B4B">
            <w:pPr>
              <w:pStyle w:val="normal0"/>
              <w:rPr>
                <w:rFonts w:eastAsia="Roboto"/>
                <w:color w:val="212121"/>
              </w:rPr>
            </w:pPr>
            <w:r w:rsidRPr="00580B4B">
              <w:rPr>
                <w:rFonts w:eastAsia="Roboto"/>
                <w:color w:val="212121"/>
              </w:rPr>
              <w:t xml:space="preserve">For additional support with queries and issues as they arise, you can contact the TWA email helpline on </w:t>
            </w:r>
            <w:hyperlink r:id="rId14">
              <w:r w:rsidRPr="00580B4B">
                <w:rPr>
                  <w:rFonts w:eastAsia="Roboto"/>
                  <w:color w:val="1155CC"/>
                  <w:u w:val="single"/>
                </w:rPr>
                <w:t>TWA@kiaatamai.org</w:t>
              </w:r>
            </w:hyperlink>
          </w:p>
        </w:tc>
      </w:tr>
      <w:tr w:rsidR="00580B4B" w:rsidRPr="00580B4B" w14:paraId="0FA6D7E1" w14:textId="77777777" w:rsidTr="00580B4B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16D25" w14:textId="77777777" w:rsidR="00580B4B" w:rsidRPr="00580B4B" w:rsidRDefault="00580B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80B4B">
              <w:t>Slide 5</w:t>
            </w:r>
          </w:p>
          <w:p w14:paraId="29F4FD4F" w14:textId="77777777" w:rsidR="00580B4B" w:rsidRPr="00580B4B" w:rsidRDefault="00580B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80B4B">
              <w:rPr>
                <w:noProof/>
                <w:lang w:val="en-US"/>
              </w:rPr>
              <w:drawing>
                <wp:inline distT="114300" distB="114300" distL="114300" distR="114300" wp14:anchorId="2889BD1A" wp14:editId="0FBF92CC">
                  <wp:extent cx="1600200" cy="839624"/>
                  <wp:effectExtent l="0" t="0" r="0" b="0"/>
                  <wp:docPr id="2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8396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6605F" w14:textId="74F07433" w:rsidR="00580B4B" w:rsidRPr="00580B4B" w:rsidRDefault="00580B4B">
            <w:pPr>
              <w:pStyle w:val="normal0"/>
              <w:widowControl w:val="0"/>
              <w:spacing w:line="240" w:lineRule="auto"/>
            </w:pPr>
            <w:r w:rsidRPr="00580B4B">
              <w:t xml:space="preserve">Ko te manako ia, kua whai hua koutou i tēnei akoako poto me ngā kai o roto. </w:t>
            </w:r>
            <w:r w:rsidR="00AA6085">
              <w:t xml:space="preserve"> </w:t>
            </w:r>
            <w:r w:rsidRPr="00580B4B">
              <w:t>Nei rā te mihi manahau ki a koutou katoa.</w:t>
            </w:r>
          </w:p>
          <w:p w14:paraId="4A7BEFAF" w14:textId="77777777" w:rsidR="00580B4B" w:rsidRPr="00580B4B" w:rsidRDefault="00580B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EB49B46" w14:textId="77777777" w:rsidR="00D034AD" w:rsidRPr="00580B4B" w:rsidRDefault="00D034AD">
      <w:pPr>
        <w:pStyle w:val="normal0"/>
      </w:pPr>
    </w:p>
    <w:sectPr w:rsidR="00D034AD" w:rsidRPr="00580B4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990"/>
    <w:multiLevelType w:val="multilevel"/>
    <w:tmpl w:val="95B81D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8ED0768"/>
    <w:multiLevelType w:val="multilevel"/>
    <w:tmpl w:val="899A43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34AD"/>
    <w:rsid w:val="002D236C"/>
    <w:rsid w:val="00580B4B"/>
    <w:rsid w:val="00AA6085"/>
    <w:rsid w:val="00D0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C37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B4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B4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hyperlink" Target="mailto:TWA@kiaatamai.org" TargetMode="External"/><Relationship Id="rId15" Type="http://schemas.openxmlformats.org/officeDocument/2006/relationships/image" Target="media/image9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392</Words>
  <Characters>2236</Characters>
  <Application>Microsoft Macintosh Word</Application>
  <DocSecurity>0</DocSecurity>
  <Lines>18</Lines>
  <Paragraphs>5</Paragraphs>
  <ScaleCrop>false</ScaleCrop>
  <Company>Kia Ata Mai Educational Trust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Chrissy Ward's Computer</cp:lastModifiedBy>
  <cp:revision>4</cp:revision>
  <dcterms:created xsi:type="dcterms:W3CDTF">2019-06-06T22:12:00Z</dcterms:created>
  <dcterms:modified xsi:type="dcterms:W3CDTF">2019-06-06T22:26:00Z</dcterms:modified>
</cp:coreProperties>
</file>